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bCs/>
          <w:sz w:val="44"/>
          <w:szCs w:val="44"/>
        </w:rPr>
      </w:pPr>
      <w:r>
        <w:rPr>
          <w:rFonts w:hint="eastAsia" w:ascii="方正小标宋简体" w:hAnsi="黑体" w:eastAsia="方正小标宋简体"/>
          <w:bCs/>
          <w:sz w:val="44"/>
          <w:szCs w:val="44"/>
        </w:rPr>
        <w:t>廊坊市大厂回族自治县环境保护局</w:t>
      </w:r>
    </w:p>
    <w:p>
      <w:pPr>
        <w:jc w:val="center"/>
        <w:rPr>
          <w:rFonts w:ascii="方正小标宋简体" w:hAnsi="黑体" w:eastAsia="方正小标宋简体"/>
          <w:bCs/>
          <w:sz w:val="44"/>
          <w:szCs w:val="44"/>
        </w:rPr>
      </w:pPr>
      <w:r>
        <w:rPr>
          <w:rFonts w:hint="eastAsia" w:ascii="方正小标宋简体" w:hAnsi="黑体" w:eastAsia="方正小标宋简体"/>
          <w:bCs/>
          <w:sz w:val="44"/>
          <w:szCs w:val="44"/>
        </w:rPr>
        <w:t>2017年部门预算信息公开情况说明</w:t>
      </w:r>
    </w:p>
    <w:p>
      <w:pPr>
        <w:spacing w:line="460" w:lineRule="exact"/>
        <w:rPr>
          <w:rFonts w:ascii="仿宋" w:hAnsi="仿宋" w:eastAsia="仿宋"/>
          <w:sz w:val="32"/>
          <w:szCs w:val="32"/>
        </w:rPr>
      </w:pPr>
      <w:r>
        <w:rPr>
          <w:rFonts w:ascii="仿宋_GB2312" w:eastAsia="仿宋_GB2312"/>
          <w:sz w:val="32"/>
          <w:szCs w:val="32"/>
        </w:rPr>
        <w:t xml:space="preserve"> </w:t>
      </w:r>
    </w:p>
    <w:p>
      <w:pPr>
        <w:spacing w:line="600" w:lineRule="exact"/>
        <w:ind w:firstLine="645"/>
        <w:jc w:val="left"/>
        <w:rPr>
          <w:rFonts w:ascii="仿宋" w:hAnsi="仿宋" w:eastAsia="仿宋"/>
          <w:sz w:val="32"/>
          <w:szCs w:val="32"/>
        </w:rPr>
      </w:pPr>
      <w:r>
        <w:rPr>
          <w:rFonts w:hint="eastAsia" w:ascii="仿宋" w:hAnsi="仿宋" w:eastAsia="仿宋"/>
          <w:sz w:val="32"/>
          <w:szCs w:val="32"/>
        </w:rPr>
        <w:t>按照《中华人民共和国预算法》</w:t>
      </w:r>
      <w:bookmarkStart w:id="0" w:name="_GoBack"/>
      <w:bookmarkEnd w:id="0"/>
      <w:r>
        <w:rPr>
          <w:rFonts w:hint="eastAsia" w:ascii="仿宋" w:hAnsi="仿宋" w:eastAsia="仿宋"/>
          <w:sz w:val="32"/>
          <w:szCs w:val="32"/>
        </w:rPr>
        <w:t>、《地方预决算公开操作规程》和《河北省省级预算公开办法》规定，现将廊坊市大厂回族自治县环境保护局2017年部门预算公开如下：</w:t>
      </w:r>
    </w:p>
    <w:p>
      <w:pPr>
        <w:spacing w:line="600" w:lineRule="exact"/>
        <w:ind w:firstLine="645"/>
        <w:jc w:val="left"/>
        <w:rPr>
          <w:rFonts w:ascii="黑体" w:hAnsi="黑体" w:eastAsia="黑体"/>
          <w:sz w:val="32"/>
          <w:szCs w:val="32"/>
        </w:rPr>
      </w:pPr>
      <w:r>
        <w:rPr>
          <w:rFonts w:hint="eastAsia" w:ascii="楷体" w:hAnsi="楷体" w:eastAsia="楷体"/>
          <w:sz w:val="32"/>
          <w:szCs w:val="32"/>
        </w:rPr>
        <w:t>一、</w:t>
      </w:r>
      <w:r>
        <w:rPr>
          <w:rFonts w:hint="eastAsia" w:ascii="黑体" w:hAnsi="黑体" w:eastAsia="黑体"/>
          <w:sz w:val="32"/>
          <w:szCs w:val="32"/>
        </w:rPr>
        <w:t>部门职责及机构设置情况</w:t>
      </w:r>
    </w:p>
    <w:p>
      <w:pPr>
        <w:spacing w:line="460" w:lineRule="exact"/>
        <w:ind w:firstLine="709"/>
        <w:rPr>
          <w:rFonts w:ascii="楷体" w:hAnsi="楷体" w:eastAsia="楷体"/>
          <w:b/>
          <w:sz w:val="32"/>
          <w:szCs w:val="32"/>
        </w:rPr>
      </w:pPr>
      <w:r>
        <w:rPr>
          <w:rFonts w:hint="eastAsia" w:ascii="楷体" w:hAnsi="楷体" w:eastAsia="楷体"/>
          <w:b/>
          <w:sz w:val="32"/>
          <w:szCs w:val="32"/>
        </w:rPr>
        <w:t>部门职责：</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1、贯彻执行国家环境保护方针、政策和法律、法规；</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2、组织拟订和监督实施环境保护规划及重点区域污染防治规划。组织编制环境功能区划。参与制定本县国民经济和社会发展规划、主体功能区划；</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3、负责全县污染减排工作。拟订并监督实施主要污染物排放总量控制计划，负责排污许可证的审批管理，负责排污企业的监督检查，组织开展排污权交易工作；</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4、负责从源头上预防、控制环境污染和生态破坏，指导建设项目环境保护工作；</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5、负责环境污染防治的监督管理。对噪声、固体废物以及化学品等的污染防治进行监管，会同有关部门监督管理饮用水水源地环境保护工作。组织和协调重点区域污染防治工作，排污收费工作；</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6、组织、指导生态保护工作。拟订生态保护规划，监督对生态环境有影响的自然资源开发利用活动、重要生态环境建设和生态破坏恢复工作；</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7、拟订农村环境保护规划并监督实施，组织指导、协调农村环境综合整治工作以及农村生态环境保护工作，负责指导、协调和管理农村环境保护与生态示范建设工作，负责指导和监督管理农村土壤环境保护和综合治理工作；</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8、拟订大气污染防治规划、计划以及防治措施并监督实施，负责大气环境保护和监督管理。负责对排污单位大气污染防治工作的监管，负责烟粉尘治理工作的监管，负责挥发性有机污染物调查；</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9、负责水环境保护及水污染防治的监督管理；</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10、参与核与辐射污染事故的应急处置和调查工作，参与核与辐射恐怖事件的防范与处置工作；</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11、负责环境监察与稽查工作；组织开展环境保护执法监督检查；</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12、负责环境监测和信息发布，组织实施环境质量监测和污染源监督性监测；</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13、参与指导和推动循环经济和环境保护产业发展 ；</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14、编制本部门预算建议计划，并配合有关部门做好投资项目组织实施、资金使用管理和监督工作；</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15、负责拟订并组织实施全县环境保护宣传教育计划，开展环境教育和环境保护民间组织的环保工作 ；</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16、负责环境保护干部队伍、人才队伍建设，制定环境保护目标考核方案并实施；</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17、承办县委、县人大、县政府、县政协交办的其他事项。</w:t>
      </w:r>
    </w:p>
    <w:p>
      <w:pPr>
        <w:spacing w:line="460" w:lineRule="exact"/>
        <w:ind w:firstLine="630"/>
        <w:rPr>
          <w:rFonts w:ascii="楷体" w:hAnsi="楷体" w:eastAsia="楷体"/>
          <w:b/>
          <w:sz w:val="32"/>
          <w:szCs w:val="32"/>
        </w:rPr>
      </w:pPr>
      <w:r>
        <w:rPr>
          <w:rFonts w:hint="eastAsia" w:ascii="楷体" w:hAnsi="楷体" w:eastAsia="楷体"/>
          <w:b/>
          <w:sz w:val="32"/>
          <w:szCs w:val="32"/>
        </w:rPr>
        <w:t>机构设置</w:t>
      </w:r>
    </w:p>
    <w:p>
      <w:pPr>
        <w:jc w:val="center"/>
        <w:outlineLvl w:val="0"/>
        <w:rPr>
          <w:rFonts w:eastAsia="方正小标宋_GBK"/>
          <w:sz w:val="32"/>
          <w:szCs w:val="32"/>
        </w:rPr>
      </w:pPr>
      <w:r>
        <w:rPr>
          <w:rFonts w:hint="eastAsia" w:eastAsia="方正小标宋_GBK" w:cs="方正小标宋_GBK"/>
          <w:sz w:val="32"/>
          <w:szCs w:val="32"/>
        </w:rPr>
        <w:t>部门机构设置情况</w:t>
      </w:r>
    </w:p>
    <w:tbl>
      <w:tblPr>
        <w:tblStyle w:val="4"/>
        <w:tblW w:w="12288" w:type="dxa"/>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88"/>
        <w:gridCol w:w="1785"/>
        <w:gridCol w:w="1785"/>
        <w:gridCol w:w="2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tblHeader/>
        </w:trPr>
        <w:tc>
          <w:tcPr>
            <w:tcW w:w="5988" w:type="dxa"/>
            <w:vMerge w:val="restart"/>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单位名称</w:t>
            </w:r>
          </w:p>
        </w:tc>
        <w:tc>
          <w:tcPr>
            <w:tcW w:w="1785" w:type="dxa"/>
            <w:vMerge w:val="restart"/>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单位性质</w:t>
            </w:r>
          </w:p>
        </w:tc>
        <w:tc>
          <w:tcPr>
            <w:tcW w:w="1785" w:type="dxa"/>
            <w:vMerge w:val="restart"/>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单位规格</w:t>
            </w:r>
          </w:p>
        </w:tc>
        <w:tc>
          <w:tcPr>
            <w:tcW w:w="2730" w:type="dxa"/>
            <w:vMerge w:val="restart"/>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tblHeader/>
        </w:trPr>
        <w:tc>
          <w:tcPr>
            <w:tcW w:w="5988" w:type="dxa"/>
            <w:vMerge w:val="continue"/>
            <w:vAlign w:val="center"/>
          </w:tcPr>
          <w:p>
            <w:pPr>
              <w:spacing w:line="300" w:lineRule="exact"/>
              <w:jc w:val="left"/>
              <w:outlineLvl w:val="0"/>
              <w:rPr>
                <w:rFonts w:ascii="仿宋" w:hAnsi="仿宋" w:eastAsia="仿宋"/>
                <w:sz w:val="32"/>
                <w:szCs w:val="32"/>
              </w:rPr>
            </w:pPr>
          </w:p>
        </w:tc>
        <w:tc>
          <w:tcPr>
            <w:tcW w:w="1785" w:type="dxa"/>
            <w:vMerge w:val="continue"/>
            <w:vAlign w:val="center"/>
          </w:tcPr>
          <w:p>
            <w:pPr>
              <w:spacing w:line="300" w:lineRule="exact"/>
              <w:jc w:val="left"/>
              <w:outlineLvl w:val="0"/>
              <w:rPr>
                <w:rFonts w:ascii="仿宋" w:hAnsi="仿宋" w:eastAsia="仿宋"/>
                <w:sz w:val="32"/>
                <w:szCs w:val="32"/>
              </w:rPr>
            </w:pPr>
          </w:p>
        </w:tc>
        <w:tc>
          <w:tcPr>
            <w:tcW w:w="1785" w:type="dxa"/>
            <w:vMerge w:val="continue"/>
            <w:vAlign w:val="center"/>
          </w:tcPr>
          <w:p>
            <w:pPr>
              <w:spacing w:line="300" w:lineRule="exact"/>
              <w:jc w:val="left"/>
              <w:outlineLvl w:val="0"/>
              <w:rPr>
                <w:rFonts w:ascii="仿宋" w:hAnsi="仿宋" w:eastAsia="仿宋"/>
                <w:sz w:val="32"/>
                <w:szCs w:val="32"/>
              </w:rPr>
            </w:pPr>
          </w:p>
        </w:tc>
        <w:tc>
          <w:tcPr>
            <w:tcW w:w="2730" w:type="dxa"/>
            <w:vMerge w:val="continue"/>
            <w:vAlign w:val="center"/>
          </w:tcPr>
          <w:p>
            <w:pPr>
              <w:spacing w:line="300" w:lineRule="exact"/>
              <w:jc w:val="left"/>
              <w:outlineLvl w:val="0"/>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1" w:hRule="atLeast"/>
        </w:trPr>
        <w:tc>
          <w:tcPr>
            <w:tcW w:w="5988" w:type="dxa"/>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廊坊市大厂回族自治县环境保护局</w:t>
            </w:r>
          </w:p>
        </w:tc>
        <w:tc>
          <w:tcPr>
            <w:tcW w:w="1785" w:type="dxa"/>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行政</w:t>
            </w:r>
          </w:p>
        </w:tc>
        <w:tc>
          <w:tcPr>
            <w:tcW w:w="1785" w:type="dxa"/>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正科级</w:t>
            </w:r>
          </w:p>
        </w:tc>
        <w:tc>
          <w:tcPr>
            <w:tcW w:w="2730" w:type="dxa"/>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财政拨款</w:t>
            </w:r>
          </w:p>
        </w:tc>
      </w:tr>
    </w:tbl>
    <w:p/>
    <w:p>
      <w:pPr>
        <w:spacing w:line="460" w:lineRule="exact"/>
        <w:ind w:firstLine="630"/>
        <w:rPr>
          <w:rFonts w:ascii="黑体" w:hAnsi="黑体" w:eastAsia="黑体"/>
          <w:sz w:val="32"/>
          <w:szCs w:val="32"/>
        </w:rPr>
      </w:pPr>
      <w:r>
        <w:rPr>
          <w:rFonts w:hint="eastAsia" w:ascii="黑体" w:hAnsi="黑体" w:eastAsia="黑体"/>
          <w:sz w:val="32"/>
          <w:szCs w:val="32"/>
        </w:rPr>
        <w:t>二、部门预算安排的总体情况</w:t>
      </w:r>
    </w:p>
    <w:p>
      <w:pPr>
        <w:ind w:firstLine="640" w:firstLineChars="200"/>
        <w:rPr>
          <w:rFonts w:ascii="仿宋" w:hAnsi="仿宋" w:eastAsia="仿宋"/>
          <w:sz w:val="32"/>
          <w:szCs w:val="32"/>
        </w:rPr>
      </w:pPr>
      <w:r>
        <w:rPr>
          <w:rFonts w:hint="eastAsia" w:ascii="仿宋" w:hAnsi="仿宋" w:eastAsia="仿宋" w:cs="仿宋"/>
          <w:sz w:val="32"/>
          <w:szCs w:val="32"/>
        </w:rPr>
        <w:t>按照预算管理有关规定，目前我部门预算的编制实行综合预算制度，即全部收入和支出都反映在预算中。我部门全部收支包含在部门预算中。</w:t>
      </w:r>
    </w:p>
    <w:p>
      <w:pPr>
        <w:spacing w:line="560" w:lineRule="exact"/>
        <w:ind w:firstLine="630" w:firstLineChars="196"/>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反映本部门当年全部收入。</w:t>
      </w:r>
      <w:r>
        <w:rPr>
          <w:rFonts w:ascii="仿宋" w:hAnsi="仿宋" w:eastAsia="仿宋" w:cs="仿宋"/>
          <w:sz w:val="32"/>
          <w:szCs w:val="32"/>
        </w:rPr>
        <w:t>2017</w:t>
      </w:r>
      <w:r>
        <w:rPr>
          <w:rFonts w:hint="eastAsia" w:ascii="仿宋" w:hAnsi="仿宋" w:eastAsia="仿宋" w:cs="仿宋"/>
          <w:sz w:val="32"/>
          <w:szCs w:val="32"/>
        </w:rPr>
        <w:t>年预算收入2925.63万元，其中：一般公共预算收入2925.63万元，政府性基金收入</w:t>
      </w:r>
      <w:r>
        <w:rPr>
          <w:rFonts w:ascii="仿宋" w:hAnsi="仿宋" w:eastAsia="仿宋" w:cs="仿宋"/>
          <w:sz w:val="32"/>
          <w:szCs w:val="32"/>
        </w:rPr>
        <w:t>0</w:t>
      </w:r>
      <w:r>
        <w:rPr>
          <w:rFonts w:hint="eastAsia" w:ascii="仿宋" w:hAnsi="仿宋" w:eastAsia="仿宋" w:cs="仿宋"/>
          <w:sz w:val="32"/>
          <w:szCs w:val="32"/>
        </w:rPr>
        <w:t>万元，国有资本经营收入</w:t>
      </w:r>
      <w:r>
        <w:rPr>
          <w:rFonts w:ascii="仿宋" w:hAnsi="仿宋" w:eastAsia="仿宋" w:cs="仿宋"/>
          <w:sz w:val="32"/>
          <w:szCs w:val="32"/>
        </w:rPr>
        <w:t>0</w:t>
      </w:r>
      <w:r>
        <w:rPr>
          <w:rFonts w:hint="eastAsia" w:ascii="仿宋" w:hAnsi="仿宋" w:eastAsia="仿宋" w:cs="仿宋"/>
          <w:sz w:val="32"/>
          <w:szCs w:val="32"/>
        </w:rPr>
        <w:t>万元，事业收入0万元，其他收入</w:t>
      </w:r>
      <w:r>
        <w:rPr>
          <w:rFonts w:ascii="仿宋" w:hAnsi="仿宋" w:eastAsia="仿宋" w:cs="仿宋"/>
          <w:sz w:val="32"/>
          <w:szCs w:val="32"/>
        </w:rPr>
        <w:t>0</w:t>
      </w:r>
      <w:r>
        <w:rPr>
          <w:rFonts w:hint="eastAsia" w:ascii="仿宋" w:hAnsi="仿宋" w:eastAsia="仿宋" w:cs="仿宋"/>
          <w:sz w:val="32"/>
          <w:szCs w:val="32"/>
        </w:rPr>
        <w:t>万元。</w:t>
      </w:r>
    </w:p>
    <w:p>
      <w:pPr>
        <w:spacing w:line="560" w:lineRule="exact"/>
        <w:ind w:firstLine="630" w:firstLineChars="196"/>
        <w:rPr>
          <w:rFonts w:eastAsia="方正仿宋_GBK"/>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收支预算总表支出栏、基本支出表、项目支出表按经济分类和支出功能分类科目编制，反映廊坊市大厂回族自治县环境保护局</w:t>
      </w:r>
      <w:r>
        <w:rPr>
          <w:rFonts w:ascii="仿宋" w:hAnsi="仿宋" w:eastAsia="仿宋" w:cs="仿宋"/>
          <w:sz w:val="32"/>
          <w:szCs w:val="32"/>
        </w:rPr>
        <w:t>2017</w:t>
      </w:r>
      <w:r>
        <w:rPr>
          <w:rFonts w:hint="eastAsia" w:ascii="仿宋" w:hAnsi="仿宋" w:eastAsia="仿宋" w:cs="仿宋"/>
          <w:sz w:val="32"/>
          <w:szCs w:val="32"/>
        </w:rPr>
        <w:t>年度部门预算中支出预算的总体情况。</w:t>
      </w:r>
      <w:r>
        <w:rPr>
          <w:rFonts w:ascii="仿宋" w:hAnsi="仿宋" w:eastAsia="仿宋" w:cs="仿宋"/>
          <w:sz w:val="32"/>
          <w:szCs w:val="32"/>
        </w:rPr>
        <w:t>2017</w:t>
      </w:r>
      <w:r>
        <w:rPr>
          <w:rFonts w:hint="eastAsia" w:ascii="仿宋" w:hAnsi="仿宋" w:eastAsia="仿宋" w:cs="仿宋"/>
          <w:sz w:val="32"/>
          <w:szCs w:val="32"/>
        </w:rPr>
        <w:t>年支出预算2925.63万元，其中基本支出506.83万元，包括人员经费471.09万元和日常公用经费35.74万元；项目支出2418.80万元，均为本级支出。</w:t>
      </w:r>
    </w:p>
    <w:p>
      <w:pPr>
        <w:spacing w:line="560" w:lineRule="exact"/>
        <w:ind w:firstLine="643" w:firstLineChars="20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年预算收支安排2925.63万元，较</w:t>
      </w:r>
      <w:r>
        <w:rPr>
          <w:rFonts w:ascii="仿宋" w:hAnsi="仿宋" w:eastAsia="仿宋" w:cs="仿宋"/>
          <w:sz w:val="32"/>
          <w:szCs w:val="32"/>
        </w:rPr>
        <w:t>2016</w:t>
      </w:r>
      <w:r>
        <w:rPr>
          <w:rFonts w:hint="eastAsia" w:ascii="仿宋" w:hAnsi="仿宋" w:eastAsia="仿宋" w:cs="仿宋"/>
          <w:sz w:val="32"/>
          <w:szCs w:val="32"/>
        </w:rPr>
        <w:t>年预算减少7631.98万元，其中：基本支出增加171.52万元，主要为增加人员经费支出；项目支出减少7803.50万元，主要为大气污染治理工程项目基本完工。</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三、机关运行经费安排情况</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28"/>
          <w:szCs w:val="28"/>
        </w:rPr>
        <w:t>35.74</w:t>
      </w:r>
      <w:r>
        <w:rPr>
          <w:rFonts w:hint="eastAsia" w:ascii="仿宋" w:hAnsi="仿宋" w:eastAsia="仿宋" w:cs="仿宋"/>
          <w:sz w:val="32"/>
          <w:szCs w:val="32"/>
        </w:rPr>
        <w:t>万元，</w:t>
      </w:r>
      <w:r>
        <w:rPr>
          <w:rFonts w:hint="eastAsia" w:ascii="仿宋" w:hAnsi="仿宋" w:eastAsia="仿宋"/>
          <w:sz w:val="32"/>
          <w:szCs w:val="32"/>
        </w:rPr>
        <w:t>主要用于统计局办公区的日常维修、办公用房水电费、办公用房取暖费、办公用房物业管理费等日常运行支出。</w:t>
      </w:r>
      <w:r>
        <w:rPr>
          <w:rFonts w:hint="eastAsia" w:ascii="仿宋" w:hAnsi="仿宋" w:eastAsia="仿宋" w:cs="仿宋"/>
          <w:sz w:val="32"/>
          <w:szCs w:val="32"/>
        </w:rPr>
        <w:t>机关运行经费</w:t>
      </w:r>
      <w:r>
        <w:rPr>
          <w:rFonts w:hint="eastAsia" w:ascii="仿宋" w:hAnsi="仿宋" w:eastAsia="仿宋" w:cs="仿宋"/>
          <w:kern w:val="0"/>
          <w:sz w:val="32"/>
          <w:szCs w:val="32"/>
          <w:lang w:val="zh-CN"/>
        </w:rPr>
        <w:t>是指各部门的公务经费，包括办公及印刷费，邮电费、差旅费、会议费、福利费、日常维护费、专用材料及一般设备购置费、办公用房水电费、办公用房取暖费、办公用房物业管理费、公务用车运行维护费以及其他费用。</w:t>
      </w:r>
    </w:p>
    <w:p>
      <w:pPr>
        <w:spacing w:line="460" w:lineRule="exact"/>
        <w:ind w:firstLine="630"/>
        <w:rPr>
          <w:rFonts w:ascii="黑体" w:hAnsi="黑体" w:eastAsia="黑体"/>
          <w:sz w:val="32"/>
          <w:szCs w:val="32"/>
        </w:rPr>
      </w:pPr>
      <w:r>
        <w:rPr>
          <w:rFonts w:hint="eastAsia" w:ascii="黑体" w:hAnsi="黑体" w:eastAsia="黑体" w:cs="黑体"/>
          <w:sz w:val="32"/>
          <w:szCs w:val="32"/>
        </w:rPr>
        <w:t>四、财政拨款“三公”经费预算情况及增减变化原因</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2017</w:t>
      </w:r>
      <w:r>
        <w:rPr>
          <w:rFonts w:hint="eastAsia" w:ascii="仿宋" w:hAnsi="仿宋" w:eastAsia="仿宋" w:cs="仿宋"/>
          <w:sz w:val="32"/>
          <w:szCs w:val="32"/>
        </w:rPr>
        <w:t>年本部门“三公”经费预算安排7.94万元，其中因公出国（境）费</w:t>
      </w:r>
      <w:r>
        <w:rPr>
          <w:rFonts w:ascii="仿宋" w:hAnsi="仿宋" w:eastAsia="仿宋" w:cs="仿宋"/>
          <w:sz w:val="32"/>
          <w:szCs w:val="32"/>
        </w:rPr>
        <w:t>0</w:t>
      </w:r>
      <w:r>
        <w:rPr>
          <w:rFonts w:hint="eastAsia" w:ascii="仿宋" w:hAnsi="仿宋" w:eastAsia="仿宋" w:cs="仿宋"/>
          <w:sz w:val="32"/>
          <w:szCs w:val="32"/>
        </w:rPr>
        <w:t>万元、公务用车购置及运维费7.5万元（其中：公务用车购置费为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万元，公务用车运行费7.5万元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sz w:val="32"/>
          <w:szCs w:val="32"/>
        </w:rPr>
        <w:t>0.</w:t>
      </w:r>
      <w:r>
        <w:rPr>
          <w:rFonts w:hint="eastAsia" w:ascii="仿宋" w:hAnsi="仿宋" w:eastAsia="仿宋" w:cs="仿宋"/>
          <w:sz w:val="32"/>
          <w:szCs w:val="32"/>
        </w:rPr>
        <w:t>44万元。公务用车购置及运维费比</w:t>
      </w:r>
      <w:r>
        <w:rPr>
          <w:rFonts w:ascii="仿宋" w:hAnsi="仿宋" w:eastAsia="仿宋" w:cs="仿宋"/>
          <w:sz w:val="32"/>
          <w:szCs w:val="32"/>
        </w:rPr>
        <w:t>2016</w:t>
      </w:r>
      <w:r>
        <w:rPr>
          <w:rFonts w:hint="eastAsia" w:ascii="仿宋" w:hAnsi="仿宋" w:eastAsia="仿宋" w:cs="仿宋"/>
          <w:sz w:val="32"/>
          <w:szCs w:val="32"/>
        </w:rPr>
        <w:t>年度增加2.5万元，主要原因是增加一辆编制内车辆；公务接待费与</w:t>
      </w:r>
      <w:r>
        <w:rPr>
          <w:rFonts w:ascii="仿宋" w:hAnsi="仿宋" w:eastAsia="仿宋" w:cs="仿宋"/>
          <w:sz w:val="32"/>
          <w:szCs w:val="32"/>
        </w:rPr>
        <w:t>2016</w:t>
      </w:r>
      <w:r>
        <w:rPr>
          <w:rFonts w:hint="eastAsia" w:ascii="仿宋" w:hAnsi="仿宋" w:eastAsia="仿宋" w:cs="仿宋"/>
          <w:sz w:val="32"/>
          <w:szCs w:val="32"/>
        </w:rPr>
        <w:t>年持平，无增减变化。</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五、绩效预算信息</w:t>
      </w:r>
    </w:p>
    <w:p>
      <w:pPr>
        <w:spacing w:line="560" w:lineRule="exact"/>
        <w:ind w:firstLine="643" w:firstLineChars="200"/>
        <w:rPr>
          <w:rFonts w:ascii="楷体" w:hAnsi="楷体" w:eastAsia="楷体"/>
          <w:b/>
          <w:bCs/>
          <w:sz w:val="32"/>
          <w:szCs w:val="32"/>
        </w:rPr>
      </w:pPr>
      <w:r>
        <w:rPr>
          <w:rFonts w:hint="eastAsia" w:ascii="楷体" w:hAnsi="楷体" w:eastAsia="楷体" w:cs="楷体"/>
          <w:b/>
          <w:bCs/>
          <w:sz w:val="32"/>
          <w:szCs w:val="32"/>
        </w:rPr>
        <w:t>总体绩效目标：</w:t>
      </w:r>
    </w:p>
    <w:p>
      <w:pPr>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2017年，大厂回族自治县环境保护局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部门职责及工作活动绩效目标指标：</w:t>
      </w:r>
    </w:p>
    <w:p>
      <w:pPr>
        <w:ind w:firstLine="640" w:firstLineChars="200"/>
        <w:jc w:val="center"/>
        <w:rPr>
          <w:rFonts w:ascii="楷体" w:hAnsi="楷体" w:eastAsia="楷体" w:cs="楷体"/>
          <w:b/>
          <w:bCs/>
          <w:sz w:val="32"/>
          <w:szCs w:val="32"/>
        </w:rPr>
      </w:pPr>
      <w:r>
        <w:rPr>
          <w:rFonts w:hint="eastAsia" w:ascii="方正小标宋_GBK" w:eastAsia="方正小标宋_GBK" w:cs="方正小标宋_GBK"/>
          <w:sz w:val="32"/>
          <w:szCs w:val="32"/>
        </w:rPr>
        <w:t>部门职责</w:t>
      </w:r>
      <w:r>
        <w:rPr>
          <w:rFonts w:ascii="方正小标宋_GBK" w:eastAsia="方正小标宋_GBK" w:cs="方正小标宋_GBK"/>
          <w:sz w:val="32"/>
          <w:szCs w:val="32"/>
        </w:rPr>
        <w:t>-</w:t>
      </w:r>
      <w:r>
        <w:rPr>
          <w:rFonts w:hint="eastAsia" w:ascii="方正小标宋_GBK" w:eastAsia="方正小标宋_GBK" w:cs="方正小标宋_GBK"/>
          <w:sz w:val="32"/>
          <w:szCs w:val="32"/>
        </w:rPr>
        <w:t>工作活动绩效目标</w:t>
      </w:r>
    </w:p>
    <w:p>
      <w:pPr>
        <w:jc w:val="left"/>
        <w:rPr>
          <w:rFonts w:ascii="仿宋" w:hAnsi="仿宋" w:eastAsia="仿宋"/>
          <w:bCs/>
          <w:sz w:val="28"/>
          <w:szCs w:val="28"/>
        </w:rPr>
      </w:pPr>
      <w:r>
        <w:rPr>
          <w:rFonts w:hint="eastAsia" w:ascii="仿宋" w:hAnsi="仿宋" w:eastAsia="仿宋"/>
          <w:bCs/>
          <w:sz w:val="28"/>
          <w:szCs w:val="28"/>
        </w:rPr>
        <w:t>467廊坊市大厂回族自治县环境保护局</w:t>
      </w:r>
    </w:p>
    <w:tbl>
      <w:tblPr>
        <w:tblStyle w:val="4"/>
        <w:tblW w:w="14166" w:type="dxa"/>
        <w:tblInd w:w="93" w:type="dxa"/>
        <w:tblLayout w:type="fixed"/>
        <w:tblCellMar>
          <w:top w:w="0" w:type="dxa"/>
          <w:left w:w="108" w:type="dxa"/>
          <w:bottom w:w="0" w:type="dxa"/>
          <w:right w:w="108" w:type="dxa"/>
        </w:tblCellMar>
      </w:tblPr>
      <w:tblGrid>
        <w:gridCol w:w="811"/>
        <w:gridCol w:w="692"/>
        <w:gridCol w:w="1857"/>
        <w:gridCol w:w="1286"/>
        <w:gridCol w:w="813"/>
        <w:gridCol w:w="1879"/>
        <w:gridCol w:w="1877"/>
        <w:gridCol w:w="992"/>
        <w:gridCol w:w="1525"/>
        <w:gridCol w:w="656"/>
        <w:gridCol w:w="660"/>
        <w:gridCol w:w="660"/>
        <w:gridCol w:w="458"/>
      </w:tblGrid>
      <w:tr>
        <w:tblPrEx>
          <w:tblCellMar>
            <w:top w:w="0" w:type="dxa"/>
            <w:left w:w="108" w:type="dxa"/>
            <w:bottom w:w="0" w:type="dxa"/>
            <w:right w:w="108" w:type="dxa"/>
          </w:tblCellMar>
        </w:tblPrEx>
        <w:trPr>
          <w:trHeight w:val="222" w:hRule="atLeast"/>
        </w:trPr>
        <w:tc>
          <w:tcPr>
            <w:tcW w:w="811" w:type="dxa"/>
            <w:vMerge w:val="restart"/>
            <w:tcBorders>
              <w:top w:val="single" w:color="auto" w:sz="4" w:space="0"/>
              <w:left w:val="single" w:color="auto" w:sz="4" w:space="0"/>
              <w:right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部门</w:t>
            </w:r>
          </w:p>
          <w:p>
            <w:pPr>
              <w:widowControl/>
              <w:jc w:val="center"/>
              <w:rPr>
                <w:rFonts w:ascii="宋体" w:hAnsi="宋体" w:cs="宋体"/>
                <w:kern w:val="0"/>
                <w:sz w:val="18"/>
                <w:szCs w:val="18"/>
              </w:rPr>
            </w:pPr>
            <w:r>
              <w:rPr>
                <w:rFonts w:hint="eastAsia" w:ascii="宋体" w:hAnsi="宋体" w:cs="宋体"/>
                <w:kern w:val="0"/>
                <w:sz w:val="18"/>
                <w:szCs w:val="18"/>
              </w:rPr>
              <w:t>名称</w:t>
            </w:r>
          </w:p>
        </w:tc>
        <w:tc>
          <w:tcPr>
            <w:tcW w:w="692" w:type="dxa"/>
            <w:vMerge w:val="restart"/>
            <w:tcBorders>
              <w:top w:val="single" w:color="auto" w:sz="4" w:space="0"/>
              <w:left w:val="nil"/>
              <w:right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职责名称</w:t>
            </w:r>
          </w:p>
        </w:tc>
        <w:tc>
          <w:tcPr>
            <w:tcW w:w="1857" w:type="dxa"/>
            <w:vMerge w:val="restart"/>
            <w:tcBorders>
              <w:top w:val="single" w:color="auto" w:sz="4" w:space="0"/>
              <w:left w:val="nil"/>
              <w:right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职责描述</w:t>
            </w:r>
          </w:p>
        </w:tc>
        <w:tc>
          <w:tcPr>
            <w:tcW w:w="1286" w:type="dxa"/>
            <w:vMerge w:val="restart"/>
            <w:tcBorders>
              <w:top w:val="single" w:color="auto" w:sz="4" w:space="0"/>
              <w:left w:val="nil"/>
              <w:right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职责目标</w:t>
            </w:r>
          </w:p>
        </w:tc>
        <w:tc>
          <w:tcPr>
            <w:tcW w:w="813" w:type="dxa"/>
            <w:vMerge w:val="restart"/>
            <w:tcBorders>
              <w:top w:val="single" w:color="auto" w:sz="4" w:space="0"/>
              <w:left w:val="nil"/>
              <w:right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活动</w:t>
            </w:r>
          </w:p>
          <w:p>
            <w:pPr>
              <w:widowControl/>
              <w:jc w:val="center"/>
              <w:rPr>
                <w:rFonts w:ascii="宋体" w:hAnsi="宋体" w:cs="宋体"/>
                <w:kern w:val="0"/>
                <w:sz w:val="18"/>
                <w:szCs w:val="18"/>
              </w:rPr>
            </w:pPr>
            <w:r>
              <w:rPr>
                <w:rFonts w:hint="eastAsia" w:ascii="宋体" w:hAnsi="宋体" w:cs="宋体"/>
                <w:kern w:val="0"/>
                <w:sz w:val="18"/>
                <w:szCs w:val="18"/>
              </w:rPr>
              <w:t>名称</w:t>
            </w:r>
          </w:p>
        </w:tc>
        <w:tc>
          <w:tcPr>
            <w:tcW w:w="1879" w:type="dxa"/>
            <w:vMerge w:val="restart"/>
            <w:tcBorders>
              <w:top w:val="single" w:color="auto" w:sz="4" w:space="0"/>
              <w:left w:val="nil"/>
              <w:right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活动描述</w:t>
            </w:r>
          </w:p>
        </w:tc>
        <w:tc>
          <w:tcPr>
            <w:tcW w:w="1877" w:type="dxa"/>
            <w:vMerge w:val="restart"/>
            <w:tcBorders>
              <w:top w:val="single" w:color="auto" w:sz="4" w:space="0"/>
              <w:left w:val="nil"/>
              <w:right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绩效目标</w:t>
            </w:r>
          </w:p>
        </w:tc>
        <w:tc>
          <w:tcPr>
            <w:tcW w:w="992" w:type="dxa"/>
            <w:vMerge w:val="restart"/>
            <w:tcBorders>
              <w:top w:val="single" w:color="auto" w:sz="4" w:space="0"/>
              <w:left w:val="nil"/>
              <w:right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绩效指标</w:t>
            </w:r>
          </w:p>
        </w:tc>
        <w:tc>
          <w:tcPr>
            <w:tcW w:w="1525" w:type="dxa"/>
            <w:vMerge w:val="restart"/>
            <w:tcBorders>
              <w:top w:val="single" w:color="auto" w:sz="4" w:space="0"/>
              <w:left w:val="nil"/>
              <w:right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绩效描述</w:t>
            </w:r>
          </w:p>
        </w:tc>
        <w:tc>
          <w:tcPr>
            <w:tcW w:w="243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  价  标  准</w:t>
            </w:r>
          </w:p>
        </w:tc>
      </w:tr>
      <w:tr>
        <w:tblPrEx>
          <w:tblCellMar>
            <w:top w:w="0" w:type="dxa"/>
            <w:left w:w="108" w:type="dxa"/>
            <w:bottom w:w="0" w:type="dxa"/>
            <w:right w:w="108" w:type="dxa"/>
          </w:tblCellMar>
        </w:tblPrEx>
        <w:trPr>
          <w:trHeight w:val="288" w:hRule="atLeast"/>
        </w:trPr>
        <w:tc>
          <w:tcPr>
            <w:tcW w:w="811" w:type="dxa"/>
            <w:vMerge w:val="continue"/>
            <w:tcBorders>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p>
        </w:tc>
        <w:tc>
          <w:tcPr>
            <w:tcW w:w="692" w:type="dxa"/>
            <w:vMerge w:val="continue"/>
            <w:tcBorders>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p>
        </w:tc>
        <w:tc>
          <w:tcPr>
            <w:tcW w:w="1857" w:type="dxa"/>
            <w:vMerge w:val="continue"/>
            <w:tcBorders>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p>
        </w:tc>
        <w:tc>
          <w:tcPr>
            <w:tcW w:w="1286" w:type="dxa"/>
            <w:vMerge w:val="continue"/>
            <w:tcBorders>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p>
        </w:tc>
        <w:tc>
          <w:tcPr>
            <w:tcW w:w="813" w:type="dxa"/>
            <w:vMerge w:val="continue"/>
            <w:tcBorders>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p>
        </w:tc>
        <w:tc>
          <w:tcPr>
            <w:tcW w:w="1879" w:type="dxa"/>
            <w:vMerge w:val="continue"/>
            <w:tcBorders>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p>
        </w:tc>
        <w:tc>
          <w:tcPr>
            <w:tcW w:w="1877" w:type="dxa"/>
            <w:vMerge w:val="continue"/>
            <w:tcBorders>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p>
        </w:tc>
        <w:tc>
          <w:tcPr>
            <w:tcW w:w="992" w:type="dxa"/>
            <w:vMerge w:val="continue"/>
            <w:tcBorders>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p>
        </w:tc>
        <w:tc>
          <w:tcPr>
            <w:tcW w:w="1525" w:type="dxa"/>
            <w:vMerge w:val="continue"/>
            <w:tcBorders>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p>
        </w:tc>
        <w:tc>
          <w:tcPr>
            <w:tcW w:w="6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4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r>
      <w:tr>
        <w:tblPrEx>
          <w:tblCellMar>
            <w:top w:w="0" w:type="dxa"/>
            <w:left w:w="108" w:type="dxa"/>
            <w:bottom w:w="0" w:type="dxa"/>
            <w:right w:w="108" w:type="dxa"/>
          </w:tblCellMar>
        </w:tblPrEx>
        <w:trPr>
          <w:trHeight w:val="2445" w:hRule="atLeast"/>
        </w:trPr>
        <w:tc>
          <w:tcPr>
            <w:tcW w:w="811"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环境监测与信息</w:t>
            </w:r>
          </w:p>
        </w:tc>
        <w:tc>
          <w:tcPr>
            <w:tcW w:w="1879"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组织和实施全县各项环境要素的监测与调查、预报预警、统计分析及评价。开展污染源监督监测、污染事故应急监测、污染纠纷监测，保障环境质量自动监测站（网）正常运行，进行环境信息系统建设，为环境管理提供技术支持。</w:t>
            </w:r>
          </w:p>
        </w:tc>
        <w:tc>
          <w:tcPr>
            <w:tcW w:w="1877"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完成环境数据的综合分析、数据发布，环境质量预警等多项工作，预报污染事故，保证政府及时采取对策，降低或减少环境灾害。</w:t>
            </w:r>
          </w:p>
        </w:tc>
        <w:tc>
          <w:tcPr>
            <w:tcW w:w="992"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正常运转水站个数</w:t>
            </w:r>
          </w:p>
        </w:tc>
        <w:tc>
          <w:tcPr>
            <w:tcW w:w="1525"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保证全县水质自动站正常运行的个数</w:t>
            </w:r>
          </w:p>
        </w:tc>
        <w:tc>
          <w:tcPr>
            <w:tcW w:w="6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1266"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环境监测与信息</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组织和实施全县各项环境要素的监测与调查、预报预警、统计分析及评价。开展污染源监督监测、污染事故应急监测、污染纠纷监测，保障环境质量自动监测站（网）正常运行，进行环境信息系统建设，为环境管理提供技术支持。</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完成环境数据的综合分析、数据发布，环境质量预警等多项工作，预报污染事故，保证政府及时采取对策，降低或减少环境灾害。</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空气自动监测站正常运行率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全年空气自动监测站上传数据量占全年应上传数据量的比例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055"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环境监察与督查</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加强环境行政监察，开展全县网格化环境监管、环境违法案件现场调查处理、污染纠纷调查处理，全县打击环境违法行为专项行动，以及生态和农村环境执法监察；加强环境行政执法后督察。</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加强全县环境整体质量改进，确保不发生环境安全事故。加强环境行政监察，排污费管理、纠纷调查处理。</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组织环境监察培训期数</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每年县级组织的环境监察培训期数（期）</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CellMar>
            <w:top w:w="0" w:type="dxa"/>
            <w:left w:w="108" w:type="dxa"/>
            <w:bottom w:w="0" w:type="dxa"/>
            <w:right w:w="108" w:type="dxa"/>
          </w:tblCellMar>
        </w:tblPrEx>
        <w:trPr>
          <w:trHeight w:val="56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环境监察与督查</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加强环境行政监察，开展全县网格化环境监管、环境违法案件现场调查处理、污染纠纷调查处理，全县打击环境违法行为专项行动，以及生态和农村环境执法监察；加强环境行政执法后督察。</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加强全县环境整体质量改进，确保不发生环境安全事故。加强环境行政监察，排污费管理、纠纷调查处理。</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重点案件现场调查处理率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重点环境污染案件现场调查数量占总体重点案件的比例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07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环境监察与督查</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加强环境行政监察，开展全县网格化环境监管、环境违法案件现场调查处理、污染纠纷调查处理，全县打击环境违法行为专项行动，以及生态和农村环境执法监察；加强环境行政执法后督察。</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加强全县环境整体质量改进，确保不发生环境安全事故。加强环境行政监察，排污费管理、纠纷调查处理。</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安装设备套数</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安装远程执法抽查系列装置设备套数</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CellMar>
            <w:top w:w="0" w:type="dxa"/>
            <w:left w:w="108" w:type="dxa"/>
            <w:bottom w:w="0" w:type="dxa"/>
            <w:right w:w="108" w:type="dxa"/>
          </w:tblCellMar>
        </w:tblPrEx>
        <w:trPr>
          <w:trHeight w:val="204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环境监察与督查</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加强环境行政监察，开展全县网格化环境监管、环境违法案件现场调查处理、污染纠纷调查处理，全县打击环境违法行为专项行动，以及生态和农村环境执法监察；加强环境行政执法后督察。</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加强全县环境整体质量改进，确保不发生环境安全事故。加强环境行政监察，排污费管理、纠纷调查处理。</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县级排污费征收入库率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年度县级排污费实际征收数占年计划征收数的比例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CellMar>
            <w:top w:w="0" w:type="dxa"/>
            <w:left w:w="108" w:type="dxa"/>
            <w:bottom w:w="0" w:type="dxa"/>
            <w:right w:w="108" w:type="dxa"/>
          </w:tblCellMar>
        </w:tblPrEx>
        <w:trPr>
          <w:trHeight w:val="207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环境安全与应急处置</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应对突发性环境污染事故。</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保障环境保护规划、政策、法律法规、标准的执行，应对突发环境事件。</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应急演练次数</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进行环境应急演练的次数</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055"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环境安全与应急处置</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应对突发性环境污染事故。</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保障环境保护规划、政策、法律法规、标准的执行，应对突发环境事件。</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审查应急预案个数</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年度审查应急预案数量</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CellMar>
            <w:top w:w="0" w:type="dxa"/>
            <w:left w:w="108" w:type="dxa"/>
            <w:bottom w:w="0" w:type="dxa"/>
            <w:right w:w="108" w:type="dxa"/>
          </w:tblCellMar>
        </w:tblPrEx>
        <w:trPr>
          <w:trHeight w:val="204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环境安全与应急处置</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应对突发性环境污染事故。</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保障环境保护规划、政策、法律法规、标准的执行，应对突发环境事件。</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环境应急处置率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环境应急事件处置数占总体应急事件的比值</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07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核与辐射安全监管</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加强核与辐射安全监督管理；搞好辐射安全执法检查工作；做好辐射事故应急准备和响应工作；搞好全县辐射监测工作；加强废旧放射源收贮管理，保证放射源废物库维护和正常运行。</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开展核辐射安全监督执法检查、严格核辐射管理。加强放射源生产、销售、使用管理，废弃源的处置，放射性废物管理、收集、处置，放射性废物库运行。</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放废库正常运转率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正常运行的放废库占总体放废库的比例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04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核与辐射安全监管</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加强核与辐射安全监督管理；搞好辐射安全执法检查工作；做好辐射事故应急准备和响应工作；搞好全县辐射监测工作；加强废旧放射源收贮管理，保证放射源废物库维护和正常运行。</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开展核辐射安全监督执法检查、严格核辐射管理。加强放射源生产、销售、使用管理，废弃源的处置，放射性废物管理、收集、处置，放射性废物库运行。</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核应急工作完成率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核应急事件处置数占全部核应急事件的比例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04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核与辐射安全监管</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加强核与辐射安全监督管理；搞好辐射安全执法检查工作；做好辐射事故应急准备和响应工作；搞好全县辐射监测工作；加强废旧放射源收贮管理，保证放射源废物库维护和正常运行。</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开展核辐射安全监督执法检查、严格核辐射管理。加强放射源生产、销售、使用管理，废弃源的处置，放射性废物管理、收集、处置，放射性废物库运行。</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辐射安全许可证发证率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辐射安全许可证实际发证数占应发证数的比例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CellMar>
            <w:top w:w="0" w:type="dxa"/>
            <w:left w:w="108" w:type="dxa"/>
            <w:bottom w:w="0" w:type="dxa"/>
            <w:right w:w="108" w:type="dxa"/>
          </w:tblCellMar>
        </w:tblPrEx>
        <w:trPr>
          <w:trHeight w:val="2055"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环境监测与监察</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加强环境监测与监督</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核与辐射安全监管</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加强核与辐射安全监督管理；搞好辐射安全执法检查工作；做好辐射事故应急准备和响应工作；搞好全县辐射监测工作；加强废旧放射源收贮管理，保证放射源废物库维护和正常运行。</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开展核辐射安全监督执法检查、严格核辐射管理。加强放射源生产、销售、使用管理，废弃源的处置，放射性废物管理、收集、处置，放射性废物库运行。</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辐射安全监测点位占比率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实际监测辐射安全点位占应该监测点位的比例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CellMar>
            <w:top w:w="0" w:type="dxa"/>
            <w:left w:w="108" w:type="dxa"/>
            <w:bottom w:w="0" w:type="dxa"/>
            <w:right w:w="108" w:type="dxa"/>
          </w:tblCellMar>
        </w:tblPrEx>
        <w:trPr>
          <w:trHeight w:val="2055"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大气污染防治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重点对PM、VOC、二氧化硫等大气污染物进行综合防治，推动城市环境空气质量改善。</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加强大气污染防治，推动城市环境空气质量改善。</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PM2.5削减率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年度完成PM2.5消减量占年度计划PM2.5消减量的比例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04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大气污染防治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重点对PM、VOC、二氧化硫等大气污染物进行综合防治，推动城市环境空气质量改善。</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加强大气污染防治，推动城市环境空气质量改善。</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VOC排放消减率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年度VOC减排量占年度计划VOC减排量的比例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04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水体污染防治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加强河流湖泊水污染防治、地下水污染防治、近岸海域水污染防治、饮用水源保护、污染水体整治、水污染源监督管理、水污染防治和水环境保护工程。</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加强水体污染防治</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实施方案完成情况</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制定《大厂回族自治县水污染防治工作实施方案》的工作进度</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085"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机动车污染防治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对机动车污染防治实行统一监督管理，加强机动车环保监测单位运行监督管理，配合完成对全县设施污染排放和老旧车黄标车的淘汰工作</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加强机动车污染防治。完成老旧车、黄标车年度淘汰任务</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老旧车、黄标车淘汰率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老旧车、黄标车淘汰数量占老旧车、黄标车总辆的比例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10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机动车污染防治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对机动车污染防治实行统一监督管理，加强机动车环保监测单位运行监督管理，配合完成对全县设施污染排放和老旧车黄标车的淘汰工作</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加强机动车污染防治。完成老旧车、黄标车年度淘汰任务</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机动车污染监管平台建设</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机动车污染监管平台建设完成情况</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085"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固体废弃物、化学品、重金属等污染防治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加强固体废弃物、化学品、重金属、土壤、进口废物等污染防治</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加强危险废弃物和废弃电子产品拆解管理。</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检查危险废物企业数量</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组织进行危险废物规范化管理专项检查的企业个数</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085"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固体废弃物、化学品、重金属等污染防治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加强固体废弃物、化学品、重金属、土壤、进口废物等污染防治</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加强危险废弃物和废弃电子产品拆解管理。</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危险废物规范化管理抽查合格率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危险废物规范化管理企业数量占此类企业总数的比例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04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固体废弃物、化学品、重金属等污染防治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加强固体废弃物、化学品、重金属、土壤、进口废物等污染防治</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加强危险废弃物和废弃电子产品拆解管理。</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检查污水处理厂数量</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开展城镇污水处理厂污泥产生情况调查的城镇污水处理厂数量</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115"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固体废弃物、化学品、重金属等污染防治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加强固体废弃物、化学品、重金属、土壤、进口废物等污染防治</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加强危险废弃物和废弃电子产品拆解管理。</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再利用企业场地土壤修复率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进行土壤修复企业数量和需要进行土壤修复的企业数量的比例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10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固体废弃物、化学品、重金属等污染防治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加强固体废弃物、化学品、重金属、土壤、进口废物等污染防治</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加强危险废弃物和废弃电子产品拆解管理。</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开展重点环境管理危险化学品环境风险评估完成率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开展重点环境管理危险化学品环境风险评估的数量占需要开展重点环境管理危险化学品环境风险评估数量的比例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10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流域、区域污染综合防治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加强全县重点流域、区域、海域污染综合防治</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推动污染防治工作开展，改善全县环境质量。开展全县产能过剩行业环保认定、备案核查工作</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产能过剩行业环保认定、备案核查完成率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进行环保认定备案核查的产能过剩行业项目数量占全县上报的产能过剩行业项目数量的比例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055"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环境污染综合防治</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加强大气、水体、机动车污染防治，加强固体废弃物、重金属等重点污染治理工程的防治工作。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重点污染治理工程</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加强对影响全县环境质量的重点污染物排放进行防治，引导促进全县环境保护污染减排工程建设，推动污染综合防治活动开展。</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推动污染防治工作开展，改善全县环境质量。开展全县产能过剩行业环保认定、备案核查工作</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产能过剩行业环保认定、备案核查完成率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进行环保认定备案核查的产能过剩行业项目数量占全县上报的产能过剩行业项目数量的比例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1155"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自然生态保护</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强化生态保护和监察监管，提高自然保护区建设水平，加强生物多样性保护力度，提升农村生态环境质量。</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加强自然生态保护。</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农村环境综合整治</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解决影响群众生活和健康较为直接的饮用水安全保障、生活垃圾和污水治理、畜禽养殖污染治理防治等突出环境问题，改善环境重点、敏感区域的农村人居和生态环境质量。</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解决农村区域性突出环境问题</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试点、示范区域村庄污水处理率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试点、示范区域村庄污水处理量占试点、示范区域村庄污水产生量的比例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117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自然生态保护</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强化生态保护和监察监管，提高自然保护区建设水平，加强生物多样性保护力度，提升农村生态环境质量。</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加强自然生态保护。</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自然保护区管理</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提高自然保护区管理、能力建设、日常管护水平，促进自然保护区事业发展。</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加强各级自然保护区管理工作</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对保护区监督、调研、检查、指导工作完成率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监督检查保护区数量占保护区总数的比例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117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自然生态保护</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强化生态保护和监察监管，提高自然保护区建设水平，加强生物多样性保护力度，提升农村生态环境质量。</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加强自然生态保护。</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生物及物种资源保护</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提升自然保护区建设水平，加强生物多样性的保护力度，恢复区域生态功能。</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生物物种多样性保护</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指导全县各级保护区完成对本区内生物多样性保护、监测科研宣传工作完成率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监督检查保护区的数量占保护区总数的比例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1395"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污染减排</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通过淘汰落后产能、提高企业清洁生产和污染物排放标准等措施，推进主要污染物减排，促进结构调整和加快转变经济发展方式。</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实现污染减排目标。</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主要污染物排放总量控制</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通过重点行业环保核查，促进企业提标升级污染防治能力；结合行业准入，淘汰未通过核查的重污染企业；开展环境统计和污染源普查、总量减排责任制考核等。</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实现主要污染物排放总量控制</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4类主要污染物年度减排完成率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4类主要污染物减排量占年度计划减排量的比例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277"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污染减排</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通过淘汰落后产能、提高企业清洁生产和污染物排放标准等措施，推进主要污染物减排，促进结构调整和加快转变经济发展方式。</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实现污染减排目标。</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污染源自动监控系统及信息化建设</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搜集、存储、加工和传输全县环境质量状况、主要污染物排放情况、自然生态保护、环境管理等重要信息。全县重点污染源在线监控工作。</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提升环境信息化水平搜集、存储、加工和传输全县环境质量状况、主要污染物排放情况、自然生态保护、环境管理等重要信息。全县重点污染源在线监控工作。全县环境信息网络的建设和维护</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污染源自动监控网络正常使用率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可正常运行的污染源自动监控网络线路占整个网络线路的比例，网络可用率。</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56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污染减排</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通过淘汰落后产能、提高企业清洁生产和污染物排放标准等措施，推进主要污染物减排，促进结构调整和加快转变经济发展方式。</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实现污染减排目标。</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污染源自动监控系统及信息化建设</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搜集、存储、加工和传输全县环境质量状况、主要污染物排放情况、自然生态保护、环境管理等重要信息。全县重点污染源在线监控工作。</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提升环境信息化水平搜集、存储、加工和传输全县环境质量状况、主要污染物排放情况、自然生态保护、环境管理等重要信息。全县重点污染源在线监控工作。全县环境信息网络的建设和维护</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自动监控数据传输有效率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有效传输的污染源监控数据占整体传输数据的比例</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138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污染减排</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通过淘汰落后产能、提高企业清洁生产和污染物排放标准等措施，推进主要污染物减排，促进结构调整和加快转变经济发展方式。</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实现污染减排目标。</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清洁生产促进</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对重点企业进行清洁生产评估验收及对标，提高四大行业污染防治水平。</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调动企业通过清洁生产做到“节能、降耗、减污、增效”</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主要污染排放量降低率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实施清洁生产后主要污染物排放量比企业污染物排放总量的降低比率</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72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环保政务管理</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负责环境保护系统综合业务管理和机关综合事务管理。</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加强环保保护管理工作。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综合业务管理</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加强污染治理技术研究及推广、排污费征收管理及环保专项资金使用。完善环保公共服务体系，加强环保创新能力，加大重点实验室及环境监测、监察的建设力度。</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保障各项业务工作畅通</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综合业务保障率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综合业务按年度计划完成情况</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CellMar>
            <w:top w:w="0" w:type="dxa"/>
            <w:left w:w="108" w:type="dxa"/>
            <w:bottom w:w="0" w:type="dxa"/>
            <w:right w:w="108" w:type="dxa"/>
          </w:tblCellMar>
        </w:tblPrEx>
        <w:trPr>
          <w:trHeight w:val="720" w:hRule="atLeast"/>
        </w:trPr>
        <w:tc>
          <w:tcPr>
            <w:tcW w:w="811"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大厂回族自治县环境保护局</w:t>
            </w:r>
          </w:p>
        </w:tc>
        <w:tc>
          <w:tcPr>
            <w:tcW w:w="6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环保政务管理</w:t>
            </w:r>
          </w:p>
        </w:tc>
        <w:tc>
          <w:tcPr>
            <w:tcW w:w="185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负责环境保护系统综合业务管理和机关综合事务管理。</w:t>
            </w:r>
          </w:p>
        </w:tc>
        <w:tc>
          <w:tcPr>
            <w:tcW w:w="1286"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加强环保保护管理工作。</w:t>
            </w:r>
          </w:p>
        </w:tc>
        <w:tc>
          <w:tcPr>
            <w:tcW w:w="813"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综合事务管理</w:t>
            </w:r>
          </w:p>
        </w:tc>
        <w:tc>
          <w:tcPr>
            <w:tcW w:w="1879"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开展环境保护宣传教育、组织业务人员培训，加强排污费征收管理及环保专项资金使用；加强调查研究，提高管理意识及业务能力。</w:t>
            </w:r>
          </w:p>
        </w:tc>
        <w:tc>
          <w:tcPr>
            <w:tcW w:w="1877"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保障机关正常工作高效运转</w:t>
            </w:r>
          </w:p>
        </w:tc>
        <w:tc>
          <w:tcPr>
            <w:tcW w:w="992"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综合事务保障率</w:t>
            </w:r>
          </w:p>
        </w:tc>
        <w:tc>
          <w:tcPr>
            <w:tcW w:w="1525"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综合事务按年度计划完成情况</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80%-90%</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60%-80%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bl>
    <w:p>
      <w:pPr>
        <w:spacing w:line="460" w:lineRule="exact"/>
        <w:ind w:firstLine="640" w:firstLineChars="200"/>
        <w:rPr>
          <w:rFonts w:ascii="黑体" w:hAnsi="黑体" w:eastAsia="黑体"/>
          <w:sz w:val="32"/>
          <w:szCs w:val="32"/>
        </w:rPr>
      </w:pPr>
      <w:r>
        <w:rPr>
          <w:rFonts w:hint="eastAsia" w:ascii="黑体" w:hAnsi="黑体" w:eastAsia="黑体"/>
          <w:sz w:val="32"/>
          <w:szCs w:val="32"/>
        </w:rPr>
        <w:t>六、政府采购预算情况</w:t>
      </w:r>
    </w:p>
    <w:p>
      <w:pPr>
        <w:spacing w:line="460" w:lineRule="exact"/>
        <w:ind w:firstLine="640" w:firstLineChars="200"/>
        <w:rPr>
          <w:rFonts w:ascii="仿宋" w:hAnsi="仿宋" w:eastAsia="仿宋"/>
          <w:color w:val="FF0000"/>
          <w:sz w:val="32"/>
          <w:szCs w:val="32"/>
        </w:rPr>
      </w:pPr>
      <w:r>
        <w:rPr>
          <w:rFonts w:hint="eastAsia" w:ascii="仿宋" w:hAnsi="仿宋" w:eastAsia="仿宋"/>
          <w:sz w:val="32"/>
          <w:szCs w:val="32"/>
        </w:rPr>
        <w:t>2017年，</w:t>
      </w:r>
      <w:r>
        <w:rPr>
          <w:rFonts w:hint="eastAsia" w:ascii="仿宋" w:hAnsi="仿宋" w:eastAsia="仿宋" w:cs="仿宋"/>
          <w:sz w:val="32"/>
          <w:szCs w:val="32"/>
        </w:rPr>
        <w:t>本部门未安排政府采购预算</w:t>
      </w:r>
      <w:r>
        <w:rPr>
          <w:rFonts w:hint="eastAsia" w:ascii="仿宋" w:hAnsi="仿宋" w:eastAsia="仿宋"/>
          <w:color w:val="000000"/>
          <w:sz w:val="32"/>
          <w:szCs w:val="32"/>
        </w:rPr>
        <w:t>。</w:t>
      </w: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cs="黑体"/>
          <w:sz w:val="32"/>
          <w:szCs w:val="32"/>
        </w:rPr>
        <w:t>七、国有资产信息</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cs="仿宋"/>
          <w:sz w:val="32"/>
          <w:szCs w:val="32"/>
        </w:rPr>
        <w:t>廊坊市大厂回族自治县环境保护局上年末固定资产金额为</w:t>
      </w:r>
      <w:r>
        <w:rPr>
          <w:rFonts w:hint="eastAsia" w:ascii="仿宋" w:hAnsi="仿宋" w:eastAsia="仿宋"/>
          <w:color w:val="484747"/>
          <w:sz w:val="32"/>
          <w:szCs w:val="32"/>
          <w:shd w:val="clear" w:color="auto" w:fill="FFFFFF"/>
        </w:rPr>
        <w:t>796. 60</w:t>
      </w:r>
      <w:r>
        <w:rPr>
          <w:rFonts w:hint="eastAsia" w:ascii="仿宋" w:hAnsi="仿宋" w:eastAsia="仿宋" w:cs="仿宋"/>
          <w:sz w:val="32"/>
          <w:szCs w:val="32"/>
        </w:rPr>
        <w:t>万元，本年度无拟购置固定资产。</w:t>
      </w:r>
    </w:p>
    <w:tbl>
      <w:tblPr>
        <w:tblStyle w:val="4"/>
        <w:tblpPr w:leftFromText="180" w:rightFromText="180" w:vertAnchor="text" w:tblpY="1"/>
        <w:tblOverlap w:val="never"/>
        <w:tblW w:w="13482" w:type="dxa"/>
        <w:tblInd w:w="-106"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楷体" w:hAnsi="楷体" w:eastAsia="楷体"/>
                <w:b/>
                <w:bCs/>
                <w:kern w:val="0"/>
                <w:sz w:val="32"/>
                <w:szCs w:val="32"/>
              </w:rPr>
            </w:pPr>
            <w:r>
              <w:rPr>
                <w:rFonts w:hint="eastAsia" w:ascii="楷体" w:hAnsi="楷体" w:eastAsia="楷体" w:cs="宋体"/>
                <w:b/>
                <w:bCs/>
                <w:kern w:val="0"/>
                <w:sz w:val="32"/>
                <w:szCs w:val="32"/>
              </w:rPr>
              <w:t>廊坊市大厂回族自治县环境保护局固定资产占用情况表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方正仿宋_GBK" w:eastAsia="方正仿宋_GBK"/>
                <w:kern w:val="0"/>
                <w:sz w:val="24"/>
              </w:rPr>
            </w:pPr>
            <w:r>
              <w:rPr>
                <w:rFonts w:hint="eastAsia" w:ascii="宋体" w:hAnsi="宋体" w:cs="宋体"/>
                <w:kern w:val="0"/>
                <w:sz w:val="24"/>
              </w:rPr>
              <w:t xml:space="preserve">编制部门：廊坊市大厂回族自治县环境保护局  </w:t>
            </w:r>
          </w:p>
        </w:tc>
        <w:tc>
          <w:tcPr>
            <w:tcW w:w="5103" w:type="dxa"/>
            <w:tcBorders>
              <w:top w:val="nil"/>
              <w:left w:val="nil"/>
              <w:bottom w:val="nil"/>
              <w:right w:val="nil"/>
            </w:tcBorders>
            <w:vAlign w:val="center"/>
          </w:tcPr>
          <w:p>
            <w:pPr>
              <w:widowControl/>
              <w:ind w:firstLine="960" w:firstLineChars="400"/>
              <w:jc w:val="left"/>
              <w:rPr>
                <w:rFonts w:ascii="方正仿宋_GBK" w:eastAsia="方正仿宋_GBK"/>
                <w:kern w:val="0"/>
                <w:sz w:val="24"/>
              </w:rPr>
            </w:pPr>
            <w:r>
              <w:rPr>
                <w:rFonts w:hint="eastAsia" w:ascii="宋体" w:hAnsi="宋体" w:cs="宋体"/>
                <w:kern w:val="0"/>
                <w:sz w:val="24"/>
              </w:rPr>
              <w:t>截止时间：</w:t>
            </w:r>
            <w:r>
              <w:rPr>
                <w:rFonts w:ascii="方正仿宋_GBK" w:hAnsi="宋体" w:eastAsia="方正仿宋_GBK" w:cs="方正仿宋_GBK"/>
                <w:kern w:val="0"/>
                <w:sz w:val="24"/>
              </w:rPr>
              <w:t>2016</w:t>
            </w:r>
            <w:r>
              <w:rPr>
                <w:rFonts w:hint="eastAsia" w:ascii="宋体" w:hAnsi="宋体" w:cs="宋体"/>
                <w:kern w:val="0"/>
                <w:sz w:val="24"/>
              </w:rPr>
              <w:t>年</w:t>
            </w:r>
            <w:r>
              <w:rPr>
                <w:rFonts w:ascii="方正仿宋_GBK" w:hAnsi="宋体" w:eastAsia="方正仿宋_GBK" w:cs="方正仿宋_GBK"/>
                <w:kern w:val="0"/>
                <w:sz w:val="24"/>
              </w:rPr>
              <w:t>12</w:t>
            </w:r>
            <w:r>
              <w:rPr>
                <w:rFonts w:hint="eastAsia" w:ascii="宋体" w:hAnsi="宋体" w:cs="宋体"/>
                <w:kern w:val="0"/>
                <w:sz w:val="24"/>
              </w:rPr>
              <w:t>月</w:t>
            </w:r>
            <w:r>
              <w:rPr>
                <w:rFonts w:ascii="方正仿宋_GBK" w:hAnsi="宋体" w:eastAsia="方正仿宋_GBK" w:cs="方正仿宋_GBK"/>
                <w:kern w:val="0"/>
                <w:sz w:val="24"/>
              </w:rPr>
              <w:t>31</w:t>
            </w:r>
            <w:r>
              <w:rPr>
                <w:rFonts w:hint="eastAsia" w:ascii="宋体" w:hAnsi="宋体" w:cs="宋体"/>
                <w:kern w:val="0"/>
                <w:sz w:val="24"/>
              </w:rPr>
              <w:t>日</w:t>
            </w:r>
            <w:r>
              <w:rPr>
                <w:rFonts w:ascii="方正仿宋_GBK" w:hAnsi="宋体" w:eastAsia="方正仿宋_GBK" w:cs="方正仿宋_GBK"/>
                <w:kern w:val="0"/>
                <w:sz w:val="24"/>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bCs/>
                <w:kern w:val="0"/>
                <w:sz w:val="32"/>
                <w:szCs w:val="32"/>
              </w:rPr>
            </w:pPr>
            <w:r>
              <w:rPr>
                <w:rFonts w:hint="eastAsia" w:ascii="仿宋" w:hAnsi="仿宋" w:eastAsia="仿宋" w:cs="仿宋"/>
                <w:b/>
                <w:bCs/>
                <w:kern w:val="0"/>
                <w:sz w:val="32"/>
                <w:szCs w:val="32"/>
              </w:rPr>
              <w:t>项</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32"/>
                <w:szCs w:val="32"/>
              </w:rPr>
            </w:pPr>
            <w:r>
              <w:rPr>
                <w:rFonts w:hint="eastAsia" w:ascii="仿宋" w:hAnsi="仿宋" w:eastAsia="仿宋" w:cs="仿宋"/>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bCs/>
                <w:kern w:val="0"/>
                <w:sz w:val="32"/>
                <w:szCs w:val="32"/>
              </w:rPr>
            </w:pPr>
            <w:r>
              <w:rPr>
                <w:rFonts w:hint="eastAsia" w:ascii="仿宋" w:hAnsi="仿宋" w:eastAsia="仿宋" w:cs="仿宋"/>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cs="仿宋"/>
                <w:kern w:val="0"/>
                <w:sz w:val="32"/>
                <w:szCs w:val="3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r>
              <w:rPr>
                <w:rFonts w:ascii="仿宋" w:hAnsi="仿宋" w:eastAsia="仿宋" w:cs="仿宋"/>
                <w:kern w:val="0"/>
                <w:sz w:val="32"/>
                <w:szCs w:val="32"/>
              </w:rPr>
              <w:t>——</w:t>
            </w: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color w:val="484747"/>
                <w:sz w:val="32"/>
                <w:szCs w:val="32"/>
                <w:shd w:val="clear" w:color="auto" w:fill="FFFFFF"/>
              </w:rPr>
              <w:t>796.60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kern w:val="0"/>
                <w:sz w:val="32"/>
                <w:szCs w:val="32"/>
              </w:rPr>
              <w:t>780</w:t>
            </w: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kern w:val="0"/>
                <w:sz w:val="32"/>
                <w:szCs w:val="32"/>
              </w:rPr>
              <w:t>63.06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kern w:val="0"/>
                <w:sz w:val="32"/>
                <w:szCs w:val="32"/>
              </w:rPr>
              <w:t>780</w:t>
            </w: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kern w:val="0"/>
                <w:sz w:val="32"/>
                <w:szCs w:val="32"/>
              </w:rPr>
              <w:t>63.06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cs="仿宋"/>
                <w:kern w:val="0"/>
                <w:sz w:val="32"/>
                <w:szCs w:val="32"/>
              </w:rPr>
              <w:t>3</w:t>
            </w: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cs="仿宋"/>
                <w:kern w:val="0"/>
                <w:sz w:val="32"/>
                <w:szCs w:val="32"/>
              </w:rPr>
              <w:t>47.96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、单价在</w:t>
            </w:r>
            <w:r>
              <w:rPr>
                <w:rFonts w:ascii="仿宋" w:hAnsi="仿宋" w:eastAsia="仿宋" w:cs="仿宋"/>
                <w:kern w:val="0"/>
                <w:sz w:val="32"/>
                <w:szCs w:val="32"/>
              </w:rPr>
              <w:t>20</w:t>
            </w:r>
            <w:r>
              <w:rPr>
                <w:rFonts w:hint="eastAsia" w:ascii="仿宋" w:hAnsi="仿宋" w:eastAsia="仿宋" w:cs="仿宋"/>
                <w:kern w:val="0"/>
                <w:sz w:val="32"/>
                <w:szCs w:val="3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kern w:val="0"/>
                <w:sz w:val="32"/>
                <w:szCs w:val="32"/>
              </w:rPr>
              <w:t>6</w:t>
            </w: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kern w:val="0"/>
                <w:sz w:val="32"/>
                <w:szCs w:val="32"/>
              </w:rPr>
              <w:t>370.40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kern w:val="0"/>
                <w:sz w:val="32"/>
                <w:szCs w:val="32"/>
              </w:rPr>
              <w:t>296</w:t>
            </w: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32"/>
                <w:szCs w:val="32"/>
              </w:rPr>
            </w:pPr>
            <w:r>
              <w:rPr>
                <w:rFonts w:hint="eastAsia" w:ascii="仿宋" w:hAnsi="仿宋" w:eastAsia="仿宋" w:cs="仿宋"/>
                <w:kern w:val="0"/>
                <w:sz w:val="32"/>
                <w:szCs w:val="32"/>
              </w:rPr>
              <w:t>315.18</w:t>
            </w:r>
          </w:p>
        </w:tc>
      </w:tr>
    </w:tbl>
    <w:p>
      <w:pPr>
        <w:rPr>
          <w:rFonts w:ascii="方正黑体_GBK" w:hAnsi="黑体" w:eastAsia="方正黑体_GBK"/>
          <w:color w:val="FF0000"/>
          <w:sz w:val="32"/>
          <w:szCs w:val="32"/>
        </w:rPr>
      </w:pPr>
      <w:r>
        <w:rPr>
          <w:rFonts w:ascii="方正黑体_GBK" w:hAnsi="黑体" w:eastAsia="方正黑体_GBK"/>
          <w:color w:val="FF0000"/>
          <w:sz w:val="32"/>
          <w:szCs w:val="32"/>
        </w:rPr>
        <w:br w:type="textWrapping" w:clear="all"/>
      </w:r>
    </w:p>
    <w:p>
      <w:pPr>
        <w:autoSpaceDE w:val="0"/>
        <w:autoSpaceDN w:val="0"/>
        <w:adjustRightInd w:val="0"/>
        <w:ind w:firstLine="640" w:firstLineChars="200"/>
        <w:jc w:val="left"/>
        <w:rPr>
          <w:rFonts w:ascii="黑体" w:hAnsi="黑体" w:eastAsia="黑体" w:cs="黑体"/>
          <w:sz w:val="32"/>
          <w:szCs w:val="32"/>
        </w:rPr>
      </w:pPr>
      <w:r>
        <w:rPr>
          <w:rFonts w:hint="eastAsia" w:ascii="黑体" w:hAnsi="黑体" w:eastAsia="黑体" w:cs="黑体"/>
          <w:sz w:val="32"/>
          <w:szCs w:val="32"/>
        </w:rPr>
        <w:t>八、名词解释</w:t>
      </w:r>
    </w:p>
    <w:p>
      <w:pPr>
        <w:pStyle w:val="11"/>
        <w:tabs>
          <w:tab w:val="left" w:pos="0"/>
        </w:tabs>
        <w:ind w:firstLine="630" w:firstLineChars="196"/>
        <w:rPr>
          <w:rFonts w:ascii="仿宋" w:hAnsi="仿宋" w:eastAsia="仿宋"/>
          <w:b/>
          <w:bCs/>
          <w:sz w:val="32"/>
          <w:szCs w:val="32"/>
        </w:rPr>
      </w:pPr>
      <w:r>
        <w:rPr>
          <w:rFonts w:hint="eastAsia" w:ascii="仿宋" w:hAnsi="仿宋" w:eastAsia="仿宋"/>
          <w:b/>
          <w:bCs/>
          <w:sz w:val="32"/>
          <w:szCs w:val="32"/>
        </w:rPr>
        <w:t>1</w:t>
      </w:r>
      <w:r>
        <w:rPr>
          <w:rFonts w:hint="eastAsia" w:ascii="仿宋" w:hAnsi="仿宋" w:eastAsia="仿宋" w:cs="FZFangSong-Z02"/>
          <w:sz w:val="32"/>
          <w:szCs w:val="32"/>
        </w:rPr>
        <w:t>、一般公共预算拨款收入：指县级财政当年拨付的资金。</w:t>
      </w:r>
    </w:p>
    <w:p>
      <w:pPr>
        <w:pStyle w:val="11"/>
        <w:rPr>
          <w:rFonts w:ascii="仿宋" w:hAnsi="仿宋" w:eastAsia="仿宋" w:cs="FZFangSong-Z02"/>
          <w:sz w:val="32"/>
          <w:szCs w:val="32"/>
        </w:rPr>
      </w:pPr>
      <w:r>
        <w:rPr>
          <w:rFonts w:hint="eastAsia" w:ascii="仿宋" w:hAnsi="仿宋" w:eastAsia="仿宋"/>
          <w:b/>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1"/>
        <w:rPr>
          <w:rFonts w:ascii="仿宋" w:hAnsi="仿宋" w:eastAsia="仿宋" w:cs="FZFangSong-Z02"/>
          <w:sz w:val="32"/>
          <w:szCs w:val="32"/>
        </w:rPr>
      </w:pPr>
      <w:r>
        <w:rPr>
          <w:rFonts w:hint="eastAsia" w:ascii="仿宋" w:hAnsi="仿宋" w:eastAsia="仿宋"/>
          <w:b/>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1"/>
        <w:rPr>
          <w:rFonts w:ascii="仿宋" w:hAnsi="仿宋" w:eastAsia="仿宋" w:cs="FZFangSong-Z02"/>
          <w:sz w:val="32"/>
          <w:szCs w:val="32"/>
        </w:rPr>
      </w:pPr>
      <w:r>
        <w:rPr>
          <w:rFonts w:hint="eastAsia" w:ascii="仿宋" w:hAnsi="仿宋" w:eastAsia="仿宋"/>
          <w:b/>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rPr>
          <w:rFonts w:ascii="仿宋" w:hAnsi="仿宋" w:eastAsia="仿宋"/>
          <w:sz w:val="32"/>
          <w:szCs w:val="32"/>
        </w:rPr>
      </w:pPr>
      <w:r>
        <w:rPr>
          <w:rFonts w:hint="eastAsia"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1"/>
        <w:rPr>
          <w:rFonts w:ascii="仿宋" w:hAnsi="仿宋" w:eastAsia="仿宋"/>
          <w:sz w:val="32"/>
          <w:szCs w:val="32"/>
        </w:rPr>
      </w:pPr>
      <w:r>
        <w:rPr>
          <w:rFonts w:hint="eastAsia" w:ascii="仿宋" w:hAnsi="仿宋" w:eastAsia="仿宋"/>
          <w:b/>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1"/>
        <w:rPr>
          <w:rFonts w:ascii="仿宋" w:hAnsi="仿宋" w:eastAsia="仿宋" w:cs="FZFangSong-Z02"/>
          <w:sz w:val="32"/>
          <w:szCs w:val="32"/>
        </w:rPr>
      </w:pPr>
      <w:r>
        <w:rPr>
          <w:rFonts w:hint="eastAsia" w:ascii="仿宋" w:hAnsi="仿宋" w:eastAsia="仿宋"/>
          <w:b/>
          <w:bCs/>
          <w:sz w:val="32"/>
          <w:szCs w:val="32"/>
        </w:rPr>
        <w:t xml:space="preserve">    7</w:t>
      </w:r>
      <w:r>
        <w:rPr>
          <w:rFonts w:hint="eastAsia" w:ascii="仿宋" w:hAnsi="仿宋" w:eastAsia="仿宋" w:cs="FZFangSong-Z02"/>
          <w:sz w:val="32"/>
          <w:szCs w:val="32"/>
        </w:rPr>
        <w:t>、</w:t>
      </w:r>
      <w:r>
        <w:rPr>
          <w:rFonts w:hint="eastAsia" w:ascii="仿宋" w:hAnsi="仿宋" w:eastAsia="仿宋"/>
          <w:b/>
          <w:bCs/>
          <w:sz w:val="32"/>
          <w:szCs w:val="32"/>
        </w:rPr>
        <w:t>“</w:t>
      </w:r>
      <w:r>
        <w:rPr>
          <w:rFonts w:hint="eastAsia" w:ascii="仿宋" w:hAnsi="仿宋" w:eastAsia="仿宋" w:cs="FZFangSong-Z02"/>
          <w:sz w:val="32"/>
          <w:szCs w:val="32"/>
        </w:rPr>
        <w:t>三公</w:t>
      </w:r>
      <w:r>
        <w:rPr>
          <w:rFonts w:hint="eastAsia" w:ascii="仿宋" w:hAnsi="仿宋" w:eastAsia="仿宋"/>
          <w:b/>
          <w:bCs/>
          <w:sz w:val="32"/>
          <w:szCs w:val="32"/>
        </w:rPr>
        <w:t>”</w:t>
      </w:r>
      <w:r>
        <w:rPr>
          <w:rFonts w:hint="eastAsia" w:ascii="仿宋" w:hAnsi="仿宋" w:eastAsia="仿宋" w:cs="FZFangSong-Z02"/>
          <w:sz w:val="32"/>
          <w:szCs w:val="32"/>
        </w:rPr>
        <w:t>经费：纳入县级财政预算管理的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30" w:firstLineChars="196"/>
        <w:rPr>
          <w:rFonts w:ascii="仿宋" w:hAnsi="仿宋" w:eastAsia="仿宋" w:cs="FZFangSong-Z02"/>
          <w:sz w:val="32"/>
          <w:szCs w:val="32"/>
        </w:rPr>
      </w:pPr>
      <w:r>
        <w:rPr>
          <w:rFonts w:hint="eastAsia" w:ascii="仿宋" w:hAnsi="仿宋" w:eastAsia="仿宋"/>
          <w:b/>
          <w:bCs/>
          <w:sz w:val="32"/>
          <w:szCs w:val="32"/>
        </w:rPr>
        <w:t>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autoSpaceDE w:val="0"/>
        <w:autoSpaceDN w:val="0"/>
        <w:adjustRightInd w:val="0"/>
        <w:ind w:firstLine="707" w:firstLineChars="221"/>
        <w:jc w:val="left"/>
        <w:rPr>
          <w:rFonts w:ascii="黑体" w:hAnsi="黑体" w:eastAsia="黑体"/>
          <w:sz w:val="32"/>
          <w:szCs w:val="32"/>
        </w:rPr>
      </w:pPr>
      <w:r>
        <w:rPr>
          <w:rFonts w:hint="eastAsia" w:ascii="黑体" w:hAnsi="黑体" w:eastAsia="黑体" w:cs="黑体"/>
          <w:sz w:val="32"/>
          <w:szCs w:val="32"/>
        </w:rPr>
        <w:t>九、其它需要说明的事项</w:t>
      </w:r>
    </w:p>
    <w:p>
      <w:pPr>
        <w:shd w:val="clear" w:color="auto" w:fill="FFFFFF"/>
        <w:tabs>
          <w:tab w:val="left" w:pos="0"/>
        </w:tabs>
        <w:spacing w:line="560" w:lineRule="atLeast"/>
        <w:ind w:firstLine="709"/>
        <w:rPr>
          <w:rFonts w:ascii="仿宋" w:hAnsi="仿宋" w:eastAsia="仿宋" w:cs="宋体"/>
          <w:color w:val="484747"/>
          <w:kern w:val="0"/>
          <w:sz w:val="32"/>
          <w:szCs w:val="32"/>
        </w:rPr>
      </w:pPr>
      <w:r>
        <w:rPr>
          <w:rFonts w:hint="eastAsia" w:ascii="仿宋" w:hAnsi="仿宋" w:eastAsia="仿宋"/>
          <w:sz w:val="32"/>
          <w:szCs w:val="32"/>
        </w:rPr>
        <w:t>廊坊市</w:t>
      </w:r>
      <w:r>
        <w:rPr>
          <w:rFonts w:hint="eastAsia" w:ascii="仿宋" w:hAnsi="仿宋" w:eastAsia="仿宋" w:cs="宋体"/>
          <w:color w:val="484747"/>
          <w:kern w:val="0"/>
          <w:sz w:val="32"/>
          <w:szCs w:val="32"/>
        </w:rPr>
        <w:t>大厂回族自治县</w:t>
      </w:r>
      <w:r>
        <w:rPr>
          <w:rFonts w:hint="eastAsia" w:ascii="仿宋" w:hAnsi="仿宋" w:eastAsia="仿宋"/>
          <w:color w:val="000000"/>
          <w:sz w:val="32"/>
          <w:szCs w:val="32"/>
        </w:rPr>
        <w:t>环境保护局</w:t>
      </w:r>
      <w:r>
        <w:rPr>
          <w:rFonts w:hint="eastAsia" w:ascii="仿宋" w:hAnsi="仿宋" w:eastAsia="仿宋" w:cs="宋体"/>
          <w:color w:val="484747"/>
          <w:kern w:val="0"/>
          <w:sz w:val="32"/>
          <w:szCs w:val="32"/>
        </w:rPr>
        <w:t>非税收入计划为200万元，其中：排污费收入80万元，环境监测服务费收入80万元，罚没收入40万元。</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仿宋_GBK">
    <w:altName w:val="SimSun-ExtB"/>
    <w:panose1 w:val="00000000000000000000"/>
    <w:charset w:val="86"/>
    <w:family w:val="script"/>
    <w:pitch w:val="default"/>
    <w:sig w:usb0="00000000" w:usb1="00000000" w:usb2="00000010" w:usb3="00000000" w:csb0="00040000" w:csb1="00000000"/>
  </w:font>
  <w:font w:name="方正黑体_GBK">
    <w:altName w:val="SimSun-ExtB"/>
    <w:panose1 w:val="00000000000000000000"/>
    <w:charset w:val="86"/>
    <w:family w:val="script"/>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32DA"/>
    <w:rsid w:val="00000FC0"/>
    <w:rsid w:val="0003153C"/>
    <w:rsid w:val="00056BAD"/>
    <w:rsid w:val="000832DA"/>
    <w:rsid w:val="000917D3"/>
    <w:rsid w:val="00097D4E"/>
    <w:rsid w:val="000B0E9A"/>
    <w:rsid w:val="00115B42"/>
    <w:rsid w:val="00133670"/>
    <w:rsid w:val="00142FA5"/>
    <w:rsid w:val="00162789"/>
    <w:rsid w:val="00181CAA"/>
    <w:rsid w:val="001B06BC"/>
    <w:rsid w:val="001B1A0C"/>
    <w:rsid w:val="001E5B88"/>
    <w:rsid w:val="001F0656"/>
    <w:rsid w:val="001F594F"/>
    <w:rsid w:val="00210917"/>
    <w:rsid w:val="002628EF"/>
    <w:rsid w:val="00292BCD"/>
    <w:rsid w:val="002A2057"/>
    <w:rsid w:val="002A712D"/>
    <w:rsid w:val="002E3758"/>
    <w:rsid w:val="002F3AA4"/>
    <w:rsid w:val="00334F2A"/>
    <w:rsid w:val="00392A99"/>
    <w:rsid w:val="003A2213"/>
    <w:rsid w:val="003D215E"/>
    <w:rsid w:val="003F4A54"/>
    <w:rsid w:val="004211DD"/>
    <w:rsid w:val="00426EA5"/>
    <w:rsid w:val="004311EA"/>
    <w:rsid w:val="00470ECA"/>
    <w:rsid w:val="00494B1A"/>
    <w:rsid w:val="004A5B35"/>
    <w:rsid w:val="004D0F92"/>
    <w:rsid w:val="004E3713"/>
    <w:rsid w:val="004F7D0D"/>
    <w:rsid w:val="00500FF9"/>
    <w:rsid w:val="00521FEB"/>
    <w:rsid w:val="005241E1"/>
    <w:rsid w:val="00531439"/>
    <w:rsid w:val="00536DAC"/>
    <w:rsid w:val="00555CBB"/>
    <w:rsid w:val="00565DBC"/>
    <w:rsid w:val="006229FE"/>
    <w:rsid w:val="0064390D"/>
    <w:rsid w:val="0065515A"/>
    <w:rsid w:val="006D1210"/>
    <w:rsid w:val="00710B17"/>
    <w:rsid w:val="00735D34"/>
    <w:rsid w:val="00745037"/>
    <w:rsid w:val="00753CE5"/>
    <w:rsid w:val="00762FE3"/>
    <w:rsid w:val="007C34EF"/>
    <w:rsid w:val="007D4BD4"/>
    <w:rsid w:val="00803544"/>
    <w:rsid w:val="0085687B"/>
    <w:rsid w:val="00872A07"/>
    <w:rsid w:val="0089255B"/>
    <w:rsid w:val="008B2AA0"/>
    <w:rsid w:val="008B5513"/>
    <w:rsid w:val="008E115E"/>
    <w:rsid w:val="00903EF5"/>
    <w:rsid w:val="009172E1"/>
    <w:rsid w:val="0092194D"/>
    <w:rsid w:val="009C64D9"/>
    <w:rsid w:val="009D7E8C"/>
    <w:rsid w:val="009F50FF"/>
    <w:rsid w:val="00A224B6"/>
    <w:rsid w:val="00A320EA"/>
    <w:rsid w:val="00A56ADA"/>
    <w:rsid w:val="00A63284"/>
    <w:rsid w:val="00A67C91"/>
    <w:rsid w:val="00A97E28"/>
    <w:rsid w:val="00AB2148"/>
    <w:rsid w:val="00AB288F"/>
    <w:rsid w:val="00AC4ED3"/>
    <w:rsid w:val="00B00179"/>
    <w:rsid w:val="00B03025"/>
    <w:rsid w:val="00B04081"/>
    <w:rsid w:val="00B1284C"/>
    <w:rsid w:val="00B465FE"/>
    <w:rsid w:val="00B676AF"/>
    <w:rsid w:val="00B8755A"/>
    <w:rsid w:val="00B91B81"/>
    <w:rsid w:val="00BA0B1D"/>
    <w:rsid w:val="00BA1B03"/>
    <w:rsid w:val="00BA3EDA"/>
    <w:rsid w:val="00BD45BD"/>
    <w:rsid w:val="00C35121"/>
    <w:rsid w:val="00C46CD6"/>
    <w:rsid w:val="00C528C2"/>
    <w:rsid w:val="00C97F6B"/>
    <w:rsid w:val="00CA5A37"/>
    <w:rsid w:val="00CB69B1"/>
    <w:rsid w:val="00CE1CDB"/>
    <w:rsid w:val="00D61C4B"/>
    <w:rsid w:val="00D8199B"/>
    <w:rsid w:val="00D87BAE"/>
    <w:rsid w:val="00DE4BBC"/>
    <w:rsid w:val="00E00933"/>
    <w:rsid w:val="00E41084"/>
    <w:rsid w:val="00E533FC"/>
    <w:rsid w:val="00E5715E"/>
    <w:rsid w:val="00E728B7"/>
    <w:rsid w:val="00ED5DBB"/>
    <w:rsid w:val="00EF282A"/>
    <w:rsid w:val="00F132AF"/>
    <w:rsid w:val="00F203CC"/>
    <w:rsid w:val="00F22FDF"/>
    <w:rsid w:val="00F41200"/>
    <w:rsid w:val="00F64D02"/>
    <w:rsid w:val="00F86AD1"/>
    <w:rsid w:val="00FA7670"/>
    <w:rsid w:val="00FD099F"/>
    <w:rsid w:val="00FF4CDF"/>
    <w:rsid w:val="610D7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paragraph" w:customStyle="1" w:styleId="7">
    <w:name w:val="txt"/>
    <w:basedOn w:val="1"/>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5"/>
    <w:link w:val="3"/>
    <w:semiHidden/>
    <w:uiPriority w:val="99"/>
    <w:rPr>
      <w:rFonts w:ascii="Times New Roman" w:hAnsi="Times New Roman" w:eastAsia="宋体" w:cs="Times New Roman"/>
      <w:sz w:val="18"/>
      <w:szCs w:val="18"/>
    </w:rPr>
  </w:style>
  <w:style w:type="character" w:customStyle="1" w:styleId="9">
    <w:name w:val="页脚 Char"/>
    <w:basedOn w:val="5"/>
    <w:link w:val="2"/>
    <w:semiHidden/>
    <w:uiPriority w:val="99"/>
    <w:rPr>
      <w:rFonts w:ascii="Times New Roman" w:hAnsi="Times New Roman" w:eastAsia="宋体" w:cs="Times New Roman"/>
      <w:sz w:val="18"/>
      <w:szCs w:val="18"/>
    </w:rPr>
  </w:style>
  <w:style w:type="paragraph" w:customStyle="1" w:styleId="10">
    <w:name w:val="正文文本缩进1"/>
    <w:basedOn w:val="1"/>
    <w:uiPriority w:val="0"/>
    <w:pPr>
      <w:widowControl/>
      <w:ind w:firstLine="780"/>
    </w:pPr>
    <w:rPr>
      <w:rFonts w:eastAsia="Times New Roman"/>
      <w:kern w:val="0"/>
      <w:sz w:val="32"/>
      <w:szCs w:val="20"/>
      <w:lang w:eastAsia="en-US"/>
    </w:rPr>
  </w:style>
  <w:style w:type="paragraph" w:customStyle="1" w:styleId="11">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639F-9319-4294-8167-3558BB4B3C53}">
  <ds:schemaRefs/>
</ds:datastoreItem>
</file>

<file path=docProps/app.xml><?xml version="1.0" encoding="utf-8"?>
<Properties xmlns="http://schemas.openxmlformats.org/officeDocument/2006/extended-properties" xmlns:vt="http://schemas.openxmlformats.org/officeDocument/2006/docPropsVTypes">
  <Template>Normal</Template>
  <Company> </Company>
  <Pages>22</Pages>
  <Words>1858</Words>
  <Characters>10595</Characters>
  <Lines>88</Lines>
  <Paragraphs>24</Paragraphs>
  <TotalTime>664</TotalTime>
  <ScaleCrop>false</ScaleCrop>
  <LinksUpToDate>false</LinksUpToDate>
  <CharactersWithSpaces>12429</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2017-03-14T07:23:00Z</dcterms:created>
  <dc:creator>kuaijishi</dc:creator>
  <cp:lastModifiedBy>OFFICE</cp:lastModifiedBy>
  <dcterms:modified xsi:type="dcterms:W3CDTF">2023-12-29T07:17:34Z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DA0B808A84D8454AA810B9D2793EEEAF</vt:lpwstr>
  </property>
</Properties>
</file>